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047E4" w14:textId="77777777" w:rsidR="007507E7" w:rsidRDefault="007507E7">
      <w:pPr>
        <w:widowControl w:val="0"/>
        <w:pBdr>
          <w:top w:val="double" w:sz="6" w:space="1" w:color="auto"/>
        </w:pBdr>
        <w:spacing w:line="223" w:lineRule="auto"/>
        <w:jc w:val="both"/>
        <w:rPr>
          <w:rFonts w:ascii="Copperplate Gothic Bold" w:hAnsi="Copperplate Gothic Bold"/>
          <w:u w:val="double"/>
        </w:rPr>
      </w:pPr>
    </w:p>
    <w:p w14:paraId="6D22C360" w14:textId="77777777" w:rsidR="007507E7" w:rsidRDefault="007507E7">
      <w:pPr>
        <w:widowControl w:val="0"/>
        <w:spacing w:line="223" w:lineRule="auto"/>
        <w:jc w:val="both"/>
        <w:rPr>
          <w:rFonts w:ascii="Copperplate Gothic Bold" w:hAnsi="Copperplate Gothic Bold"/>
        </w:rPr>
      </w:pPr>
    </w:p>
    <w:p w14:paraId="69AE3A00" w14:textId="77777777" w:rsidR="007507E7" w:rsidRPr="001D1060" w:rsidRDefault="007507E7">
      <w:pPr>
        <w:widowControl w:val="0"/>
        <w:spacing w:line="223" w:lineRule="auto"/>
        <w:jc w:val="both"/>
        <w:rPr>
          <w:rFonts w:ascii="Arial" w:hAnsi="Arial" w:cs="Arial"/>
        </w:rPr>
      </w:pPr>
      <w:r w:rsidRPr="001D1060">
        <w:rPr>
          <w:rFonts w:ascii="Arial" w:hAnsi="Arial" w:cs="Arial"/>
        </w:rPr>
        <w:t>THIS ENDORSEMENT CHANGES THE POLICY.  PLEASE READ IT CAREFULLY.</w:t>
      </w:r>
    </w:p>
    <w:p w14:paraId="5BF40337" w14:textId="77777777" w:rsidR="007507E7" w:rsidRDefault="007507E7">
      <w:pPr>
        <w:widowControl w:val="0"/>
        <w:spacing w:line="192" w:lineRule="auto"/>
        <w:jc w:val="both"/>
        <w:rPr>
          <w:rFonts w:ascii="Copperplate Gothic Bold" w:hAnsi="Copperplate Gothic Bold"/>
          <w:sz w:val="32"/>
        </w:rPr>
      </w:pPr>
    </w:p>
    <w:p w14:paraId="3B2C406E" w14:textId="18342AE6" w:rsidR="007507E7" w:rsidRDefault="007507E7" w:rsidP="001B68B2">
      <w:pPr>
        <w:widowControl w:val="0"/>
        <w:tabs>
          <w:tab w:val="left" w:pos="-1440"/>
        </w:tabs>
        <w:spacing w:line="192" w:lineRule="auto"/>
        <w:ind w:left="360" w:hanging="360"/>
        <w:rPr>
          <w:rFonts w:ascii="Arial" w:hAnsi="Arial"/>
          <w:sz w:val="32"/>
        </w:rPr>
      </w:pPr>
      <w:r>
        <w:rPr>
          <w:rFonts w:ascii="Wingdings" w:hAnsi="Wingdings"/>
          <w:sz w:val="32"/>
        </w:rPr>
        <w:t></w:t>
      </w:r>
      <w:r>
        <w:rPr>
          <w:rFonts w:ascii="Copperplate Gothic Bold" w:hAnsi="Copperplate Gothic Bold"/>
          <w:sz w:val="32"/>
        </w:rPr>
        <w:tab/>
      </w:r>
      <w:r w:rsidR="00391663">
        <w:rPr>
          <w:rFonts w:ascii="Arial" w:hAnsi="Arial" w:cs="Arial"/>
          <w:b/>
          <w:sz w:val="32"/>
        </w:rPr>
        <w:t xml:space="preserve">Exclusion – Violation of Law Addressing Data Privacy </w:t>
      </w:r>
    </w:p>
    <w:p w14:paraId="2BB08192" w14:textId="77777777" w:rsidR="007507E7" w:rsidRDefault="007507E7" w:rsidP="00D11148">
      <w:pPr>
        <w:widowControl w:val="0"/>
        <w:tabs>
          <w:tab w:val="left" w:pos="480"/>
          <w:tab w:val="left" w:pos="600"/>
        </w:tabs>
        <w:spacing w:line="192" w:lineRule="auto"/>
        <w:jc w:val="both"/>
        <w:rPr>
          <w:rFonts w:ascii="Arial" w:hAnsi="Arial"/>
          <w:sz w:val="32"/>
        </w:rPr>
      </w:pPr>
    </w:p>
    <w:p w14:paraId="2D678E10" w14:textId="6AE26B1A" w:rsidR="007507E7" w:rsidRDefault="007507E7" w:rsidP="00B20346">
      <w:pPr>
        <w:widowControl w:val="0"/>
        <w:tabs>
          <w:tab w:val="left" w:pos="480"/>
          <w:tab w:val="left" w:pos="600"/>
        </w:tabs>
        <w:spacing w:line="192" w:lineRule="auto"/>
        <w:ind w:left="720" w:right="482" w:hanging="360"/>
        <w:jc w:val="both"/>
        <w:rPr>
          <w:rFonts w:ascii="Arial" w:hAnsi="Arial"/>
          <w:sz w:val="24"/>
        </w:rPr>
      </w:pPr>
      <w:r>
        <w:rPr>
          <w:rFonts w:ascii="Arial" w:hAnsi="Arial"/>
          <w:sz w:val="24"/>
        </w:rPr>
        <w:t xml:space="preserve">This endorsement modifies insurance provided by the </w:t>
      </w:r>
      <w:r w:rsidR="00061F0C">
        <w:rPr>
          <w:rFonts w:ascii="Arial" w:hAnsi="Arial"/>
          <w:sz w:val="24"/>
        </w:rPr>
        <w:t>Liability</w:t>
      </w:r>
      <w:r>
        <w:rPr>
          <w:rFonts w:ascii="Arial" w:hAnsi="Arial"/>
          <w:sz w:val="24"/>
        </w:rPr>
        <w:t xml:space="preserve"> Coverage Part of the following:</w:t>
      </w:r>
    </w:p>
    <w:p w14:paraId="78C1D559" w14:textId="77777777" w:rsidR="00556BEC" w:rsidRDefault="00556BEC" w:rsidP="00556BEC">
      <w:pPr>
        <w:pStyle w:val="Heading3"/>
        <w:spacing w:before="240" w:line="240" w:lineRule="auto"/>
        <w:ind w:right="96"/>
        <w:jc w:val="left"/>
        <w:rPr>
          <w:rFonts w:ascii="Arial" w:hAnsi="Arial"/>
        </w:rPr>
      </w:pPr>
      <w:r>
        <w:rPr>
          <w:rFonts w:ascii="Arial" w:hAnsi="Arial"/>
        </w:rPr>
        <w:t xml:space="preserve">CONDOMINIUM </w:t>
      </w:r>
      <w:r w:rsidRPr="00DF6F1C">
        <w:rPr>
          <w:rFonts w:ascii="Arial" w:hAnsi="Arial"/>
          <w:szCs w:val="24"/>
        </w:rPr>
        <w:t xml:space="preserve">ASSOCIATION INSURANCE </w:t>
      </w:r>
      <w:r>
        <w:rPr>
          <w:rFonts w:ascii="Arial" w:hAnsi="Arial"/>
        </w:rPr>
        <w:t>POLICY</w:t>
      </w:r>
    </w:p>
    <w:p w14:paraId="3F22B9DC" w14:textId="77777777" w:rsidR="00556BEC" w:rsidRDefault="00556BEC" w:rsidP="00556BEC">
      <w:pPr>
        <w:widowControl w:val="0"/>
        <w:ind w:left="720" w:right="482"/>
        <w:jc w:val="both"/>
        <w:rPr>
          <w:rFonts w:ascii="Arial" w:hAnsi="Arial"/>
          <w:sz w:val="24"/>
        </w:rPr>
      </w:pPr>
      <w:r>
        <w:rPr>
          <w:rFonts w:ascii="Arial" w:hAnsi="Arial"/>
          <w:sz w:val="24"/>
        </w:rPr>
        <w:t xml:space="preserve">COOPERATIVE APARTMENT </w:t>
      </w:r>
      <w:r w:rsidRPr="00DF6F1C">
        <w:rPr>
          <w:rFonts w:ascii="Arial" w:hAnsi="Arial"/>
          <w:sz w:val="24"/>
          <w:szCs w:val="24"/>
        </w:rPr>
        <w:t xml:space="preserve">INSURANCE </w:t>
      </w:r>
      <w:r>
        <w:rPr>
          <w:rFonts w:ascii="Arial" w:hAnsi="Arial"/>
          <w:sz w:val="24"/>
        </w:rPr>
        <w:t>POLICY</w:t>
      </w:r>
    </w:p>
    <w:p w14:paraId="3240F095" w14:textId="77777777" w:rsidR="00556BEC" w:rsidRDefault="00556BEC" w:rsidP="00556BEC">
      <w:pPr>
        <w:pStyle w:val="Heading3"/>
        <w:spacing w:line="240" w:lineRule="auto"/>
        <w:ind w:right="482"/>
        <w:rPr>
          <w:rFonts w:ascii="Arial" w:hAnsi="Arial"/>
        </w:rPr>
      </w:pPr>
      <w:r>
        <w:rPr>
          <w:rFonts w:ascii="Arial" w:hAnsi="Arial"/>
        </w:rPr>
        <w:t xml:space="preserve">HOMEOWNERS ASSOCIATION </w:t>
      </w:r>
      <w:r w:rsidRPr="00DF6F1C">
        <w:rPr>
          <w:rFonts w:ascii="Arial" w:hAnsi="Arial"/>
          <w:szCs w:val="24"/>
        </w:rPr>
        <w:t xml:space="preserve">INSURANCE </w:t>
      </w:r>
      <w:r>
        <w:rPr>
          <w:rFonts w:ascii="Arial" w:hAnsi="Arial"/>
        </w:rPr>
        <w:t>POLICY</w:t>
      </w:r>
    </w:p>
    <w:p w14:paraId="005A5ECC" w14:textId="77777777" w:rsidR="00556BEC" w:rsidRDefault="00556BEC" w:rsidP="00556BEC">
      <w:pPr>
        <w:pStyle w:val="Heading4"/>
        <w:rPr>
          <w:rFonts w:ascii="Arial" w:hAnsi="Arial"/>
        </w:rPr>
      </w:pPr>
      <w:r>
        <w:rPr>
          <w:rFonts w:ascii="Arial" w:hAnsi="Arial"/>
        </w:rPr>
        <w:t xml:space="preserve">OFFICE CONDOMINIUM </w:t>
      </w:r>
      <w:r w:rsidRPr="00E0471D">
        <w:rPr>
          <w:rFonts w:ascii="Arial" w:hAnsi="Arial"/>
          <w:szCs w:val="24"/>
        </w:rPr>
        <w:t xml:space="preserve">ASSOCIATION INSURANCE </w:t>
      </w:r>
      <w:r>
        <w:rPr>
          <w:rFonts w:ascii="Arial" w:hAnsi="Arial"/>
        </w:rPr>
        <w:t>POLICY</w:t>
      </w:r>
    </w:p>
    <w:p w14:paraId="290A5210" w14:textId="25003074" w:rsidR="001B68B2" w:rsidRPr="005B128A" w:rsidRDefault="00391663" w:rsidP="001D1060">
      <w:pPr>
        <w:pStyle w:val="ListParagraph"/>
        <w:numPr>
          <w:ilvl w:val="0"/>
          <w:numId w:val="23"/>
        </w:numPr>
        <w:spacing w:before="360" w:line="192" w:lineRule="auto"/>
        <w:ind w:left="720" w:right="396" w:hanging="450"/>
        <w:jc w:val="both"/>
        <w:rPr>
          <w:rFonts w:ascii="Arial" w:hAnsi="Arial" w:cs="Arial"/>
          <w:sz w:val="24"/>
          <w:szCs w:val="24"/>
        </w:rPr>
      </w:pPr>
      <w:r>
        <w:rPr>
          <w:rFonts w:ascii="Arial" w:hAnsi="Arial" w:cs="Arial"/>
          <w:b/>
          <w:sz w:val="24"/>
          <w:szCs w:val="24"/>
        </w:rPr>
        <w:t>XI. GENERAL LIABILITY EXCLUSIONS SECTION</w:t>
      </w:r>
      <w:r>
        <w:rPr>
          <w:rFonts w:ascii="Arial" w:hAnsi="Arial" w:cs="Arial"/>
          <w:bCs/>
          <w:sz w:val="24"/>
          <w:szCs w:val="24"/>
        </w:rPr>
        <w:t xml:space="preserve"> is amended by the addition of the following:</w:t>
      </w:r>
    </w:p>
    <w:p w14:paraId="17B35DA8" w14:textId="34AC596D" w:rsidR="002C33C7" w:rsidRDefault="00391663" w:rsidP="001D1060">
      <w:pPr>
        <w:pStyle w:val="BlockText"/>
        <w:spacing w:before="240"/>
        <w:ind w:left="720" w:right="396"/>
        <w:jc w:val="both"/>
        <w:rPr>
          <w:rFonts w:ascii="Arial" w:hAnsi="Arial" w:cs="Arial"/>
          <w:b/>
          <w:bCs/>
          <w:caps/>
          <w:sz w:val="24"/>
          <w:szCs w:val="24"/>
        </w:rPr>
      </w:pPr>
      <w:r w:rsidRPr="00391663">
        <w:rPr>
          <w:rFonts w:ascii="Arial" w:hAnsi="Arial" w:cs="Arial"/>
          <w:b/>
          <w:bCs/>
          <w:caps/>
          <w:sz w:val="24"/>
          <w:szCs w:val="24"/>
        </w:rPr>
        <w:t xml:space="preserve">Violation Of Law Addressing Data Privacy </w:t>
      </w:r>
    </w:p>
    <w:p w14:paraId="3BEDCED4" w14:textId="224D46E0" w:rsidR="00391663" w:rsidRDefault="00391663" w:rsidP="001D1060">
      <w:pPr>
        <w:pStyle w:val="BlockText"/>
        <w:spacing w:before="240"/>
        <w:ind w:left="720" w:right="396"/>
        <w:jc w:val="both"/>
        <w:rPr>
          <w:rFonts w:ascii="Arial" w:hAnsi="Arial" w:cs="Arial"/>
          <w:sz w:val="24"/>
        </w:rPr>
      </w:pPr>
      <w:r>
        <w:rPr>
          <w:rFonts w:ascii="Arial" w:hAnsi="Arial"/>
          <w:sz w:val="24"/>
        </w:rPr>
        <w:t>"</w:t>
      </w:r>
      <w:r w:rsidRPr="00AC7C79">
        <w:rPr>
          <w:rFonts w:ascii="Arial" w:hAnsi="Arial" w:cs="Arial"/>
          <w:sz w:val="24"/>
        </w:rPr>
        <w:t>Bodily injury," "property damage," personal injury" or "advertising injury"</w:t>
      </w:r>
      <w:r w:rsidR="00E35F92">
        <w:rPr>
          <w:rFonts w:ascii="Arial" w:hAnsi="Arial" w:cs="Arial"/>
          <w:sz w:val="24"/>
        </w:rPr>
        <w:t xml:space="preserve"> </w:t>
      </w:r>
      <w:r w:rsidR="00E35F92" w:rsidRPr="00E35F92">
        <w:rPr>
          <w:rFonts w:ascii="Arial" w:hAnsi="Arial" w:cs="Arial"/>
          <w:sz w:val="24"/>
        </w:rPr>
        <w:t>arising</w:t>
      </w:r>
      <w:r w:rsidR="00E35F92">
        <w:rPr>
          <w:rFonts w:ascii="Arial" w:hAnsi="Arial" w:cs="Arial"/>
          <w:sz w:val="24"/>
        </w:rPr>
        <w:t xml:space="preserve"> </w:t>
      </w:r>
      <w:r w:rsidR="00E35F92" w:rsidRPr="00E35F92">
        <w:rPr>
          <w:rFonts w:ascii="Arial" w:hAnsi="Arial" w:cs="Arial"/>
          <w:sz w:val="24"/>
        </w:rPr>
        <w:t>directly or</w:t>
      </w:r>
      <w:r w:rsidR="00E35F92">
        <w:rPr>
          <w:rFonts w:ascii="Arial" w:hAnsi="Arial" w:cs="Arial"/>
          <w:sz w:val="24"/>
        </w:rPr>
        <w:t xml:space="preserve"> </w:t>
      </w:r>
      <w:r w:rsidR="00E35F92" w:rsidRPr="00E35F92">
        <w:rPr>
          <w:rFonts w:ascii="Arial" w:hAnsi="Arial" w:cs="Arial"/>
          <w:sz w:val="24"/>
        </w:rPr>
        <w:t>indirectly out of any action or</w:t>
      </w:r>
      <w:r w:rsidR="00E35F92">
        <w:rPr>
          <w:rFonts w:ascii="Arial" w:hAnsi="Arial" w:cs="Arial"/>
          <w:sz w:val="24"/>
        </w:rPr>
        <w:t xml:space="preserve"> </w:t>
      </w:r>
      <w:r w:rsidR="00E35F92" w:rsidRPr="00E35F92">
        <w:rPr>
          <w:rFonts w:ascii="Arial" w:hAnsi="Arial" w:cs="Arial"/>
          <w:sz w:val="24"/>
        </w:rPr>
        <w:t>omission that violates or is alleged to violate:</w:t>
      </w:r>
    </w:p>
    <w:p w14:paraId="133C6F85" w14:textId="42C25DF0" w:rsidR="00E35F92" w:rsidRDefault="00E35F92" w:rsidP="001D1060">
      <w:pPr>
        <w:pStyle w:val="BlockText"/>
        <w:numPr>
          <w:ilvl w:val="0"/>
          <w:numId w:val="29"/>
        </w:numPr>
        <w:spacing w:before="240"/>
        <w:ind w:right="396"/>
        <w:jc w:val="both"/>
        <w:rPr>
          <w:rFonts w:ascii="Arial" w:hAnsi="Arial" w:cs="Arial"/>
          <w:sz w:val="24"/>
        </w:rPr>
      </w:pPr>
      <w:r w:rsidRPr="00E35F92">
        <w:rPr>
          <w:rFonts w:ascii="Arial" w:hAnsi="Arial" w:cs="Arial"/>
          <w:sz w:val="24"/>
        </w:rPr>
        <w:t>Any federal, state or local statute, ordinance, regulation or other law that addresses, prohibits, or limits access to, use of or the printing, dissemination, disposal, obtaining, collecting, storing, safeguarding, recording, retention, sending, transmitting, communicating, selling or distribution of any person's or organization's confidential or personal material or information, including financial, health, biometric or other nonpublic material or information.</w:t>
      </w:r>
    </w:p>
    <w:p w14:paraId="2826901E" w14:textId="28060C02" w:rsidR="00E35F92" w:rsidRDefault="00E35F92" w:rsidP="001D1060">
      <w:pPr>
        <w:pStyle w:val="BlockText"/>
        <w:spacing w:before="240"/>
        <w:ind w:left="1080" w:right="396"/>
        <w:jc w:val="both"/>
        <w:rPr>
          <w:rFonts w:ascii="Arial" w:hAnsi="Arial" w:cs="Arial"/>
          <w:sz w:val="24"/>
        </w:rPr>
      </w:pPr>
      <w:r w:rsidRPr="00E35F92">
        <w:rPr>
          <w:rFonts w:ascii="Arial" w:hAnsi="Arial" w:cs="Arial"/>
          <w:sz w:val="24"/>
        </w:rPr>
        <w:t>Any such federal, state or local statute, ordinance, regulation or other law includes but is not limited to:</w:t>
      </w:r>
    </w:p>
    <w:p w14:paraId="37460796" w14:textId="5DB38D0E" w:rsidR="00E35F92" w:rsidRDefault="00E35F92" w:rsidP="001D1060">
      <w:pPr>
        <w:pStyle w:val="BlockText"/>
        <w:numPr>
          <w:ilvl w:val="0"/>
          <w:numId w:val="30"/>
        </w:numPr>
        <w:spacing w:before="240"/>
        <w:ind w:right="396"/>
        <w:jc w:val="both"/>
        <w:rPr>
          <w:rFonts w:ascii="Arial" w:hAnsi="Arial" w:cs="Arial"/>
          <w:sz w:val="24"/>
        </w:rPr>
      </w:pPr>
      <w:r w:rsidRPr="00E35F92">
        <w:rPr>
          <w:rFonts w:ascii="Arial" w:hAnsi="Arial" w:cs="Arial"/>
          <w:sz w:val="24"/>
        </w:rPr>
        <w:t>The Illinois Biometric Information Privacy Act (BIPA), including any amendment of or addition to such law; or</w:t>
      </w:r>
    </w:p>
    <w:p w14:paraId="7FD2E445" w14:textId="36BE3F4C" w:rsidR="00E35F92" w:rsidRDefault="00E35F92" w:rsidP="001D1060">
      <w:pPr>
        <w:pStyle w:val="BlockText"/>
        <w:numPr>
          <w:ilvl w:val="0"/>
          <w:numId w:val="30"/>
        </w:numPr>
        <w:spacing w:before="240"/>
        <w:ind w:right="396"/>
        <w:jc w:val="both"/>
        <w:rPr>
          <w:rFonts w:ascii="Arial" w:hAnsi="Arial" w:cs="Arial"/>
          <w:sz w:val="24"/>
        </w:rPr>
      </w:pPr>
      <w:r w:rsidRPr="00E35F92">
        <w:rPr>
          <w:rFonts w:ascii="Arial" w:hAnsi="Arial" w:cs="Arial"/>
          <w:sz w:val="24"/>
        </w:rPr>
        <w:t>The California Consumer Privacy Act (CCPA), including any amendment of or addition to such law; or</w:t>
      </w:r>
    </w:p>
    <w:p w14:paraId="7956160E" w14:textId="7B6A7926" w:rsidR="00E35F92" w:rsidRDefault="00E35F92" w:rsidP="001D1060">
      <w:pPr>
        <w:pStyle w:val="BlockText"/>
        <w:numPr>
          <w:ilvl w:val="0"/>
          <w:numId w:val="29"/>
        </w:numPr>
        <w:spacing w:before="240"/>
        <w:ind w:right="396"/>
        <w:jc w:val="both"/>
        <w:rPr>
          <w:rFonts w:ascii="Arial" w:hAnsi="Arial" w:cs="Arial"/>
          <w:sz w:val="24"/>
        </w:rPr>
      </w:pPr>
      <w:r w:rsidRPr="00E35F92">
        <w:rPr>
          <w:rFonts w:ascii="Arial" w:hAnsi="Arial" w:cs="Arial"/>
          <w:sz w:val="24"/>
        </w:rPr>
        <w:t xml:space="preserve">Any law of a jurisdiction other than the United States of America (including its territories and possessions) or Puerto Rico that is similar to any statute, ordinance, regulation or other law described in Paragraph </w:t>
      </w:r>
      <w:r>
        <w:rPr>
          <w:rFonts w:ascii="Arial" w:hAnsi="Arial" w:cs="Arial"/>
          <w:sz w:val="24"/>
        </w:rPr>
        <w:t>1</w:t>
      </w:r>
      <w:r w:rsidRPr="00E35F92">
        <w:rPr>
          <w:rFonts w:ascii="Arial" w:hAnsi="Arial" w:cs="Arial"/>
          <w:sz w:val="24"/>
        </w:rPr>
        <w:t>. above, including but not limited to the European Union's General Data Protection Regulation.</w:t>
      </w:r>
    </w:p>
    <w:p w14:paraId="65CCBA06" w14:textId="4BE5CC77" w:rsidR="00E35F92" w:rsidRDefault="00772142" w:rsidP="001D1060">
      <w:pPr>
        <w:pStyle w:val="BlockText"/>
        <w:numPr>
          <w:ilvl w:val="0"/>
          <w:numId w:val="23"/>
        </w:numPr>
        <w:spacing w:before="240"/>
        <w:ind w:right="396"/>
        <w:jc w:val="both"/>
        <w:rPr>
          <w:rFonts w:ascii="Arial" w:hAnsi="Arial" w:cs="Arial"/>
          <w:sz w:val="24"/>
        </w:rPr>
      </w:pPr>
      <w:r>
        <w:rPr>
          <w:rFonts w:ascii="Arial" w:hAnsi="Arial" w:cs="Arial"/>
          <w:b/>
          <w:bCs/>
          <w:sz w:val="24"/>
        </w:rPr>
        <w:t xml:space="preserve">XVI. </w:t>
      </w:r>
      <w:r>
        <w:rPr>
          <w:rFonts w:ascii="Arial" w:hAnsi="Arial" w:cs="Arial"/>
          <w:b/>
          <w:sz w:val="24"/>
        </w:rPr>
        <w:t xml:space="preserve">EXCESS LIABILITY EXCLUSIONS SECTION </w:t>
      </w:r>
      <w:r>
        <w:rPr>
          <w:rFonts w:ascii="Arial" w:hAnsi="Arial" w:cs="Arial"/>
          <w:sz w:val="24"/>
        </w:rPr>
        <w:t>is amended by the addition of the following:</w:t>
      </w:r>
    </w:p>
    <w:p w14:paraId="22F6426F" w14:textId="77777777" w:rsidR="00772142" w:rsidRDefault="00772142" w:rsidP="001D1060">
      <w:pPr>
        <w:pStyle w:val="BlockText"/>
        <w:spacing w:before="240"/>
        <w:ind w:left="630" w:right="396"/>
        <w:jc w:val="both"/>
        <w:rPr>
          <w:rFonts w:ascii="Arial" w:hAnsi="Arial" w:cs="Arial"/>
          <w:b/>
          <w:bCs/>
          <w:caps/>
          <w:sz w:val="24"/>
          <w:szCs w:val="24"/>
        </w:rPr>
      </w:pPr>
      <w:r w:rsidRPr="00391663">
        <w:rPr>
          <w:rFonts w:ascii="Arial" w:hAnsi="Arial" w:cs="Arial"/>
          <w:b/>
          <w:bCs/>
          <w:caps/>
          <w:sz w:val="24"/>
          <w:szCs w:val="24"/>
        </w:rPr>
        <w:t xml:space="preserve">Violation Of Law Addressing Data Privacy </w:t>
      </w:r>
    </w:p>
    <w:p w14:paraId="42B9D4D2" w14:textId="77777777" w:rsidR="00772142" w:rsidRDefault="00772142" w:rsidP="001D1060">
      <w:pPr>
        <w:pStyle w:val="BlockText"/>
        <w:spacing w:before="240"/>
        <w:ind w:left="720" w:right="396"/>
        <w:jc w:val="both"/>
        <w:rPr>
          <w:rFonts w:ascii="Arial" w:hAnsi="Arial" w:cs="Arial"/>
          <w:sz w:val="24"/>
        </w:rPr>
      </w:pPr>
      <w:r>
        <w:rPr>
          <w:rFonts w:ascii="Arial" w:hAnsi="Arial"/>
          <w:sz w:val="24"/>
        </w:rPr>
        <w:t>"</w:t>
      </w:r>
      <w:r w:rsidRPr="00AC7C79">
        <w:rPr>
          <w:rFonts w:ascii="Arial" w:hAnsi="Arial" w:cs="Arial"/>
          <w:sz w:val="24"/>
        </w:rPr>
        <w:t>Bodily injury," "property damage," personal injury" or "advertising injury"</w:t>
      </w:r>
      <w:r>
        <w:rPr>
          <w:rFonts w:ascii="Arial" w:hAnsi="Arial" w:cs="Arial"/>
          <w:sz w:val="24"/>
        </w:rPr>
        <w:t xml:space="preserve"> </w:t>
      </w:r>
      <w:r w:rsidRPr="00E35F92">
        <w:rPr>
          <w:rFonts w:ascii="Arial" w:hAnsi="Arial" w:cs="Arial"/>
          <w:sz w:val="24"/>
        </w:rPr>
        <w:t>arising</w:t>
      </w:r>
      <w:r>
        <w:rPr>
          <w:rFonts w:ascii="Arial" w:hAnsi="Arial" w:cs="Arial"/>
          <w:sz w:val="24"/>
        </w:rPr>
        <w:t xml:space="preserve"> </w:t>
      </w:r>
      <w:r w:rsidRPr="00E35F92">
        <w:rPr>
          <w:rFonts w:ascii="Arial" w:hAnsi="Arial" w:cs="Arial"/>
          <w:sz w:val="24"/>
        </w:rPr>
        <w:t>directly or</w:t>
      </w:r>
      <w:r>
        <w:rPr>
          <w:rFonts w:ascii="Arial" w:hAnsi="Arial" w:cs="Arial"/>
          <w:sz w:val="24"/>
        </w:rPr>
        <w:t xml:space="preserve"> </w:t>
      </w:r>
      <w:r w:rsidRPr="00E35F92">
        <w:rPr>
          <w:rFonts w:ascii="Arial" w:hAnsi="Arial" w:cs="Arial"/>
          <w:sz w:val="24"/>
        </w:rPr>
        <w:t>indirectly out of any action or</w:t>
      </w:r>
      <w:r>
        <w:rPr>
          <w:rFonts w:ascii="Arial" w:hAnsi="Arial" w:cs="Arial"/>
          <w:sz w:val="24"/>
        </w:rPr>
        <w:t xml:space="preserve"> </w:t>
      </w:r>
      <w:r w:rsidRPr="00E35F92">
        <w:rPr>
          <w:rFonts w:ascii="Arial" w:hAnsi="Arial" w:cs="Arial"/>
          <w:sz w:val="24"/>
        </w:rPr>
        <w:t>omission that violates or is alleged to violate:</w:t>
      </w:r>
    </w:p>
    <w:p w14:paraId="6E264737" w14:textId="77777777" w:rsidR="00772142" w:rsidRDefault="00772142" w:rsidP="001D1060">
      <w:pPr>
        <w:pStyle w:val="BlockText"/>
        <w:numPr>
          <w:ilvl w:val="0"/>
          <w:numId w:val="31"/>
        </w:numPr>
        <w:spacing w:before="240"/>
        <w:ind w:right="396"/>
        <w:jc w:val="both"/>
        <w:rPr>
          <w:rFonts w:ascii="Arial" w:hAnsi="Arial" w:cs="Arial"/>
          <w:sz w:val="24"/>
        </w:rPr>
      </w:pPr>
      <w:r w:rsidRPr="00E35F92">
        <w:rPr>
          <w:rFonts w:ascii="Arial" w:hAnsi="Arial" w:cs="Arial"/>
          <w:sz w:val="24"/>
        </w:rPr>
        <w:t>Any federal, state or local statute, ordinance, regulation or other law that addresses, prohibits, or limits access to, use of or the printing, dissemination, disposal, obtaining, collecting, storing, safeguarding, recording, retention, sending, transmitting, communicating, selling or distribution of any person's or organization's confidential or personal material or information, including financial, health, biometric or other nonpublic material or information.</w:t>
      </w:r>
    </w:p>
    <w:p w14:paraId="5FE43568" w14:textId="77777777" w:rsidR="00AB2897" w:rsidRDefault="00AB2897" w:rsidP="001D1060">
      <w:pPr>
        <w:pStyle w:val="BlockText"/>
        <w:spacing w:before="240"/>
        <w:ind w:left="1080" w:right="396"/>
        <w:jc w:val="both"/>
        <w:rPr>
          <w:rFonts w:ascii="Arial" w:hAnsi="Arial" w:cs="Arial"/>
          <w:sz w:val="24"/>
        </w:rPr>
      </w:pPr>
    </w:p>
    <w:p w14:paraId="7EE5428C" w14:textId="77777777" w:rsidR="00AB2897" w:rsidRDefault="00AB2897" w:rsidP="001D1060">
      <w:pPr>
        <w:pStyle w:val="BlockText"/>
        <w:spacing w:before="240"/>
        <w:ind w:left="1080" w:right="396"/>
        <w:jc w:val="both"/>
        <w:rPr>
          <w:rFonts w:ascii="Arial" w:hAnsi="Arial" w:cs="Arial"/>
          <w:sz w:val="24"/>
        </w:rPr>
      </w:pPr>
    </w:p>
    <w:p w14:paraId="4D86FB65" w14:textId="50E1BB8F" w:rsidR="00772142" w:rsidRDefault="00772142" w:rsidP="001D1060">
      <w:pPr>
        <w:pStyle w:val="BlockText"/>
        <w:spacing w:before="240"/>
        <w:ind w:left="1080" w:right="396"/>
        <w:jc w:val="both"/>
        <w:rPr>
          <w:rFonts w:ascii="Arial" w:hAnsi="Arial" w:cs="Arial"/>
          <w:sz w:val="24"/>
        </w:rPr>
      </w:pPr>
      <w:r w:rsidRPr="00E35F92">
        <w:rPr>
          <w:rFonts w:ascii="Arial" w:hAnsi="Arial" w:cs="Arial"/>
          <w:sz w:val="24"/>
        </w:rPr>
        <w:t xml:space="preserve">Any such federal, </w:t>
      </w:r>
      <w:proofErr w:type="gramStart"/>
      <w:r w:rsidRPr="00E35F92">
        <w:rPr>
          <w:rFonts w:ascii="Arial" w:hAnsi="Arial" w:cs="Arial"/>
          <w:sz w:val="24"/>
        </w:rPr>
        <w:t>state</w:t>
      </w:r>
      <w:proofErr w:type="gramEnd"/>
      <w:r w:rsidRPr="00E35F92">
        <w:rPr>
          <w:rFonts w:ascii="Arial" w:hAnsi="Arial" w:cs="Arial"/>
          <w:sz w:val="24"/>
        </w:rPr>
        <w:t xml:space="preserve"> or local statute, ordinance, regulation or other law includes but is not limited to:</w:t>
      </w:r>
    </w:p>
    <w:p w14:paraId="4E67399E" w14:textId="77777777" w:rsidR="00772142" w:rsidRDefault="00772142" w:rsidP="001D1060">
      <w:pPr>
        <w:pStyle w:val="BlockText"/>
        <w:numPr>
          <w:ilvl w:val="0"/>
          <w:numId w:val="30"/>
        </w:numPr>
        <w:spacing w:before="240"/>
        <w:ind w:right="396"/>
        <w:jc w:val="both"/>
        <w:rPr>
          <w:rFonts w:ascii="Arial" w:hAnsi="Arial" w:cs="Arial"/>
          <w:sz w:val="24"/>
        </w:rPr>
      </w:pPr>
      <w:r w:rsidRPr="00E35F92">
        <w:rPr>
          <w:rFonts w:ascii="Arial" w:hAnsi="Arial" w:cs="Arial"/>
          <w:sz w:val="24"/>
        </w:rPr>
        <w:t>The Illinois Biometric Information Privacy Act (BIPA), including any amendment of or addition to such law; or</w:t>
      </w:r>
    </w:p>
    <w:p w14:paraId="691A39C3" w14:textId="77777777" w:rsidR="00772142" w:rsidRDefault="00772142" w:rsidP="001D1060">
      <w:pPr>
        <w:pStyle w:val="BlockText"/>
        <w:numPr>
          <w:ilvl w:val="0"/>
          <w:numId w:val="30"/>
        </w:numPr>
        <w:spacing w:before="240"/>
        <w:ind w:right="396"/>
        <w:jc w:val="both"/>
        <w:rPr>
          <w:rFonts w:ascii="Arial" w:hAnsi="Arial" w:cs="Arial"/>
          <w:sz w:val="24"/>
        </w:rPr>
      </w:pPr>
      <w:r w:rsidRPr="00E35F92">
        <w:rPr>
          <w:rFonts w:ascii="Arial" w:hAnsi="Arial" w:cs="Arial"/>
          <w:sz w:val="24"/>
        </w:rPr>
        <w:t>The California Consumer Privacy Act (CCPA), including any amendment of or addition to such law; or</w:t>
      </w:r>
    </w:p>
    <w:p w14:paraId="2E26E61A" w14:textId="77777777" w:rsidR="00772142" w:rsidRDefault="00772142" w:rsidP="001D1060">
      <w:pPr>
        <w:pStyle w:val="BlockText"/>
        <w:numPr>
          <w:ilvl w:val="0"/>
          <w:numId w:val="31"/>
        </w:numPr>
        <w:spacing w:before="240"/>
        <w:ind w:right="396"/>
        <w:jc w:val="both"/>
        <w:rPr>
          <w:rFonts w:ascii="Arial" w:hAnsi="Arial" w:cs="Arial"/>
          <w:sz w:val="24"/>
        </w:rPr>
      </w:pPr>
      <w:r w:rsidRPr="00E35F92">
        <w:rPr>
          <w:rFonts w:ascii="Arial" w:hAnsi="Arial" w:cs="Arial"/>
          <w:sz w:val="24"/>
        </w:rPr>
        <w:t xml:space="preserve">Any law of a jurisdiction other than the United States of America (including its territories and possessions) or Puerto Rico that is similar to any statute, ordinance, regulation or other law described in Paragraph </w:t>
      </w:r>
      <w:r>
        <w:rPr>
          <w:rFonts w:ascii="Arial" w:hAnsi="Arial" w:cs="Arial"/>
          <w:sz w:val="24"/>
        </w:rPr>
        <w:t>1</w:t>
      </w:r>
      <w:r w:rsidRPr="00E35F92">
        <w:rPr>
          <w:rFonts w:ascii="Arial" w:hAnsi="Arial" w:cs="Arial"/>
          <w:sz w:val="24"/>
        </w:rPr>
        <w:t>. above, including but not limited to the European Union's General Data Protection Regulation.</w:t>
      </w:r>
    </w:p>
    <w:p w14:paraId="11AC8B0C" w14:textId="7AE90B74" w:rsidR="00061F0C" w:rsidRDefault="00830E56" w:rsidP="001D1060">
      <w:pPr>
        <w:pStyle w:val="BlockText"/>
        <w:numPr>
          <w:ilvl w:val="0"/>
          <w:numId w:val="23"/>
        </w:numPr>
        <w:spacing w:before="240"/>
        <w:ind w:right="396"/>
        <w:jc w:val="both"/>
        <w:rPr>
          <w:rFonts w:ascii="Arial" w:hAnsi="Arial" w:cs="Arial"/>
          <w:sz w:val="24"/>
        </w:rPr>
      </w:pPr>
      <w:r>
        <w:rPr>
          <w:rFonts w:ascii="Arial" w:hAnsi="Arial" w:cs="Arial"/>
          <w:sz w:val="24"/>
        </w:rPr>
        <w:t xml:space="preserve">If the </w:t>
      </w:r>
      <w:r>
        <w:rPr>
          <w:rFonts w:ascii="Arial" w:hAnsi="Arial" w:cs="Arial"/>
          <w:b/>
          <w:bCs/>
          <w:sz w:val="24"/>
        </w:rPr>
        <w:t>Directors and Officers Liability Coverage Part</w:t>
      </w:r>
      <w:r>
        <w:rPr>
          <w:rFonts w:ascii="Arial" w:hAnsi="Arial" w:cs="Arial"/>
          <w:sz w:val="24"/>
        </w:rPr>
        <w:t xml:space="preserve"> is attached to this policy, then </w:t>
      </w:r>
      <w:r w:rsidRPr="00830E56">
        <w:rPr>
          <w:rFonts w:ascii="Arial" w:hAnsi="Arial" w:cs="Arial"/>
          <w:b/>
          <w:bCs/>
          <w:sz w:val="24"/>
        </w:rPr>
        <w:t>II. DIRECTORS AND OFFICERS LIABILITY EXCLUSIONS SECTION</w:t>
      </w:r>
      <w:r>
        <w:rPr>
          <w:rFonts w:ascii="Arial" w:hAnsi="Arial" w:cs="Arial"/>
          <w:sz w:val="24"/>
        </w:rPr>
        <w:t xml:space="preserve"> is amended by the addition of the following: </w:t>
      </w:r>
    </w:p>
    <w:p w14:paraId="064C8F86" w14:textId="77777777" w:rsidR="00830E56" w:rsidRDefault="00830E56" w:rsidP="001D1060">
      <w:pPr>
        <w:pStyle w:val="BlockText"/>
        <w:spacing w:before="240"/>
        <w:ind w:left="720" w:right="396"/>
        <w:jc w:val="both"/>
        <w:rPr>
          <w:rFonts w:ascii="Arial" w:hAnsi="Arial" w:cs="Arial"/>
          <w:b/>
          <w:bCs/>
          <w:caps/>
          <w:sz w:val="24"/>
          <w:szCs w:val="24"/>
        </w:rPr>
      </w:pPr>
      <w:r w:rsidRPr="00391663">
        <w:rPr>
          <w:rFonts w:ascii="Arial" w:hAnsi="Arial" w:cs="Arial"/>
          <w:b/>
          <w:bCs/>
          <w:caps/>
          <w:sz w:val="24"/>
          <w:szCs w:val="24"/>
        </w:rPr>
        <w:t xml:space="preserve">Violation Of Law Addressing Data Privacy </w:t>
      </w:r>
    </w:p>
    <w:p w14:paraId="422AC499" w14:textId="55ABA4C7" w:rsidR="00830E56" w:rsidRDefault="00830E56" w:rsidP="001D1060">
      <w:pPr>
        <w:pStyle w:val="BlockText"/>
        <w:spacing w:before="240"/>
        <w:ind w:left="720" w:right="396"/>
        <w:jc w:val="both"/>
        <w:rPr>
          <w:rFonts w:ascii="Arial" w:hAnsi="Arial" w:cs="Arial"/>
          <w:sz w:val="24"/>
        </w:rPr>
      </w:pPr>
      <w:r>
        <w:rPr>
          <w:rFonts w:ascii="Arial" w:hAnsi="Arial"/>
          <w:sz w:val="24"/>
        </w:rPr>
        <w:t>A</w:t>
      </w:r>
      <w:r w:rsidRPr="00E35F92">
        <w:rPr>
          <w:rFonts w:ascii="Arial" w:hAnsi="Arial" w:cs="Arial"/>
          <w:sz w:val="24"/>
        </w:rPr>
        <w:t>rising</w:t>
      </w:r>
      <w:r>
        <w:rPr>
          <w:rFonts w:ascii="Arial" w:hAnsi="Arial" w:cs="Arial"/>
          <w:sz w:val="24"/>
        </w:rPr>
        <w:t xml:space="preserve"> </w:t>
      </w:r>
      <w:r w:rsidRPr="00E35F92">
        <w:rPr>
          <w:rFonts w:ascii="Arial" w:hAnsi="Arial" w:cs="Arial"/>
          <w:sz w:val="24"/>
        </w:rPr>
        <w:t>directly or</w:t>
      </w:r>
      <w:r>
        <w:rPr>
          <w:rFonts w:ascii="Arial" w:hAnsi="Arial" w:cs="Arial"/>
          <w:sz w:val="24"/>
        </w:rPr>
        <w:t xml:space="preserve"> </w:t>
      </w:r>
      <w:r w:rsidRPr="00E35F92">
        <w:rPr>
          <w:rFonts w:ascii="Arial" w:hAnsi="Arial" w:cs="Arial"/>
          <w:sz w:val="24"/>
        </w:rPr>
        <w:t>indirectly out of any action or</w:t>
      </w:r>
      <w:r>
        <w:rPr>
          <w:rFonts w:ascii="Arial" w:hAnsi="Arial" w:cs="Arial"/>
          <w:sz w:val="24"/>
        </w:rPr>
        <w:t xml:space="preserve"> </w:t>
      </w:r>
      <w:r w:rsidRPr="00E35F92">
        <w:rPr>
          <w:rFonts w:ascii="Arial" w:hAnsi="Arial" w:cs="Arial"/>
          <w:sz w:val="24"/>
        </w:rPr>
        <w:t>omission that violates or is alleged to violate:</w:t>
      </w:r>
    </w:p>
    <w:p w14:paraId="7DC505E6" w14:textId="4C7E8293" w:rsidR="00830E56" w:rsidRDefault="00830E56" w:rsidP="00236447">
      <w:pPr>
        <w:pStyle w:val="BlockText"/>
        <w:numPr>
          <w:ilvl w:val="0"/>
          <w:numId w:val="32"/>
        </w:numPr>
        <w:spacing w:before="240"/>
        <w:ind w:right="396"/>
        <w:jc w:val="both"/>
        <w:rPr>
          <w:rFonts w:ascii="Arial" w:hAnsi="Arial" w:cs="Arial"/>
          <w:sz w:val="24"/>
        </w:rPr>
      </w:pPr>
      <w:r w:rsidRPr="00E35F92">
        <w:rPr>
          <w:rFonts w:ascii="Arial" w:hAnsi="Arial" w:cs="Arial"/>
          <w:sz w:val="24"/>
        </w:rPr>
        <w:t>Any federal, state or local statute, ordinance, regulation or other law that addresses, prohibits, or limits access to, use of or the printing, dissemination, disposal, obtaining, collecting, storing, safeguarding, recording, retention, sending, transmitting, communicating, selling or distribution of any person's or organization's confidential or personal material or information, including financial, health, biometric or other nonpublic material or information.</w:t>
      </w:r>
    </w:p>
    <w:p w14:paraId="0A8041CB" w14:textId="77777777" w:rsidR="00830E56" w:rsidRDefault="00830E56" w:rsidP="001D1060">
      <w:pPr>
        <w:pStyle w:val="BlockText"/>
        <w:spacing w:before="240"/>
        <w:ind w:left="1080" w:right="396"/>
        <w:jc w:val="both"/>
        <w:rPr>
          <w:rFonts w:ascii="Arial" w:hAnsi="Arial" w:cs="Arial"/>
          <w:sz w:val="24"/>
        </w:rPr>
      </w:pPr>
      <w:r w:rsidRPr="00E35F92">
        <w:rPr>
          <w:rFonts w:ascii="Arial" w:hAnsi="Arial" w:cs="Arial"/>
          <w:sz w:val="24"/>
        </w:rPr>
        <w:t>Any such federal, state or local statute, ordinance, regulation or other law includes but is not limited to:</w:t>
      </w:r>
    </w:p>
    <w:p w14:paraId="7568B853" w14:textId="54D4D838" w:rsidR="00830E56" w:rsidRDefault="00830E56" w:rsidP="00236447">
      <w:pPr>
        <w:pStyle w:val="BlockText"/>
        <w:numPr>
          <w:ilvl w:val="0"/>
          <w:numId w:val="33"/>
        </w:numPr>
        <w:spacing w:before="240"/>
        <w:ind w:right="396"/>
        <w:jc w:val="both"/>
        <w:rPr>
          <w:rFonts w:ascii="Arial" w:hAnsi="Arial" w:cs="Arial"/>
          <w:sz w:val="24"/>
        </w:rPr>
      </w:pPr>
      <w:r w:rsidRPr="00E35F92">
        <w:rPr>
          <w:rFonts w:ascii="Arial" w:hAnsi="Arial" w:cs="Arial"/>
          <w:sz w:val="24"/>
        </w:rPr>
        <w:t>The Illinois Biometric Information Privacy Act (BIPA), including any amendment of or addition to such law; or</w:t>
      </w:r>
    </w:p>
    <w:p w14:paraId="4D742F1A" w14:textId="0EF02AD5" w:rsidR="00830E56" w:rsidRDefault="00830E56" w:rsidP="00236447">
      <w:pPr>
        <w:pStyle w:val="BlockText"/>
        <w:numPr>
          <w:ilvl w:val="0"/>
          <w:numId w:val="33"/>
        </w:numPr>
        <w:spacing w:before="240"/>
        <w:ind w:right="396"/>
        <w:jc w:val="both"/>
        <w:rPr>
          <w:rFonts w:ascii="Arial" w:hAnsi="Arial" w:cs="Arial"/>
          <w:sz w:val="24"/>
        </w:rPr>
      </w:pPr>
      <w:r w:rsidRPr="00E35F92">
        <w:rPr>
          <w:rFonts w:ascii="Arial" w:hAnsi="Arial" w:cs="Arial"/>
          <w:sz w:val="24"/>
        </w:rPr>
        <w:t>The California Consumer Privacy Act (CCPA), including any amendment of or addition to such law; or</w:t>
      </w:r>
    </w:p>
    <w:p w14:paraId="7D3FE876" w14:textId="671EDE20" w:rsidR="00830E56" w:rsidRDefault="00830E56" w:rsidP="00236447">
      <w:pPr>
        <w:pStyle w:val="BlockText"/>
        <w:numPr>
          <w:ilvl w:val="0"/>
          <w:numId w:val="32"/>
        </w:numPr>
        <w:spacing w:before="240"/>
        <w:ind w:right="396"/>
        <w:jc w:val="both"/>
        <w:rPr>
          <w:rFonts w:ascii="Arial" w:hAnsi="Arial" w:cs="Arial"/>
          <w:sz w:val="24"/>
        </w:rPr>
      </w:pPr>
      <w:r w:rsidRPr="00E35F92">
        <w:rPr>
          <w:rFonts w:ascii="Arial" w:hAnsi="Arial" w:cs="Arial"/>
          <w:sz w:val="24"/>
        </w:rPr>
        <w:t xml:space="preserve">Any law of a jurisdiction other than the United States of America (including its territories and possessions) or Puerto Rico that is similar to any statute, ordinance, regulation or other law described in Paragraph </w:t>
      </w:r>
      <w:r>
        <w:rPr>
          <w:rFonts w:ascii="Arial" w:hAnsi="Arial" w:cs="Arial"/>
          <w:sz w:val="24"/>
        </w:rPr>
        <w:t>1</w:t>
      </w:r>
      <w:r w:rsidRPr="00E35F92">
        <w:rPr>
          <w:rFonts w:ascii="Arial" w:hAnsi="Arial" w:cs="Arial"/>
          <w:sz w:val="24"/>
        </w:rPr>
        <w:t>. above, including but not limited to the European Union's General Data Protection Regulation.</w:t>
      </w:r>
      <w:r w:rsidR="001D1060">
        <w:rPr>
          <w:rFonts w:ascii="Arial" w:hAnsi="Arial" w:cs="Arial"/>
          <w:sz w:val="24"/>
        </w:rPr>
        <w:t xml:space="preserve">  </w:t>
      </w:r>
    </w:p>
    <w:p w14:paraId="74523C2E" w14:textId="59378AA6" w:rsidR="001D1060" w:rsidRDefault="001D1060" w:rsidP="001D1060">
      <w:pPr>
        <w:pStyle w:val="BlockText"/>
        <w:spacing w:before="1080"/>
        <w:ind w:left="720"/>
        <w:rPr>
          <w:rFonts w:ascii="Arial" w:hAnsi="Arial"/>
          <w:sz w:val="24"/>
        </w:rPr>
      </w:pPr>
      <w:r>
        <w:rPr>
          <w:rFonts w:ascii="Arial" w:hAnsi="Arial" w:cs="Arial"/>
          <w:sz w:val="24"/>
          <w:szCs w:val="24"/>
        </w:rPr>
        <w:t xml:space="preserve">All </w:t>
      </w:r>
      <w:r w:rsidRPr="00B712AB">
        <w:rPr>
          <w:rFonts w:ascii="Arial" w:hAnsi="Arial" w:cs="Arial"/>
          <w:sz w:val="24"/>
          <w:szCs w:val="24"/>
        </w:rPr>
        <w:t xml:space="preserve">other terms and conditions of this </w:t>
      </w:r>
      <w:r>
        <w:rPr>
          <w:rFonts w:ascii="Arial" w:hAnsi="Arial" w:cs="Arial"/>
          <w:sz w:val="24"/>
          <w:szCs w:val="24"/>
        </w:rPr>
        <w:t>p</w:t>
      </w:r>
      <w:r w:rsidRPr="00B712AB">
        <w:rPr>
          <w:rFonts w:ascii="Arial" w:hAnsi="Arial" w:cs="Arial"/>
          <w:sz w:val="24"/>
          <w:szCs w:val="24"/>
        </w:rPr>
        <w:t>olicy remain unchanged.</w:t>
      </w:r>
    </w:p>
    <w:p w14:paraId="1DB13A0D" w14:textId="77777777" w:rsidR="001D1060" w:rsidRDefault="001D1060" w:rsidP="001D1060">
      <w:pPr>
        <w:spacing w:after="80"/>
        <w:ind w:left="270" w:right="-58"/>
        <w:rPr>
          <w:rFonts w:ascii="Arial" w:hAnsi="Arial"/>
          <w:sz w:val="24"/>
        </w:rPr>
      </w:pPr>
    </w:p>
    <w:p w14:paraId="330CC6F6" w14:textId="77777777" w:rsidR="001D1060" w:rsidRDefault="001D1060" w:rsidP="001D1060">
      <w:pPr>
        <w:spacing w:after="80"/>
        <w:ind w:left="270" w:right="-58"/>
        <w:rPr>
          <w:rFonts w:ascii="Arial" w:hAnsi="Arial"/>
          <w:sz w:val="24"/>
        </w:rPr>
      </w:pPr>
    </w:p>
    <w:p w14:paraId="0C3994BA" w14:textId="77777777" w:rsidR="001D1060" w:rsidRDefault="001D1060" w:rsidP="001D1060">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7F5B8034" w14:textId="2524A463" w:rsidR="001D1060" w:rsidRDefault="001D1060" w:rsidP="00AB2897">
      <w:pPr>
        <w:spacing w:after="80"/>
        <w:ind w:left="270" w:right="-58"/>
        <w:rPr>
          <w:rFonts w:ascii="Arial" w:hAnsi="Arial" w:cs="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sectPr w:rsidR="001D1060" w:rsidSect="001B68B2">
      <w:footerReference w:type="default" r:id="rId8"/>
      <w:endnotePr>
        <w:numFmt w:val="decimal"/>
      </w:endnotePr>
      <w:type w:val="continuous"/>
      <w:pgSz w:w="12240" w:h="15840"/>
      <w:pgMar w:top="360" w:right="720" w:bottom="302" w:left="504" w:header="346" w:footer="432" w:gutter="0"/>
      <w:cols w:space="720" w:equalWidth="0">
        <w:col w:w="11376" w:space="403"/>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2C82A" w14:textId="77777777" w:rsidR="00395187" w:rsidRDefault="00395187">
      <w:r>
        <w:separator/>
      </w:r>
    </w:p>
  </w:endnote>
  <w:endnote w:type="continuationSeparator" w:id="0">
    <w:p w14:paraId="1BE2017B" w14:textId="77777777" w:rsidR="00395187" w:rsidRDefault="0039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91CF" w14:textId="52EE9C98" w:rsidR="00DF6F1C" w:rsidRDefault="00DF6F1C">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1D1060">
      <w:rPr>
        <w:rFonts w:ascii="Arial" w:hAnsi="Arial"/>
        <w:sz w:val="18"/>
      </w:rPr>
      <w:t>.</w:t>
    </w:r>
  </w:p>
  <w:p w14:paraId="2EC87A82" w14:textId="6B5ACABC" w:rsidR="00DF6F1C" w:rsidRDefault="00DF6F1C" w:rsidP="007119DC">
    <w:pPr>
      <w:widowControl w:val="0"/>
      <w:tabs>
        <w:tab w:val="center" w:pos="5703"/>
      </w:tabs>
      <w:rPr>
        <w:rFonts w:ascii="Arial" w:hAnsi="Arial"/>
        <w:sz w:val="16"/>
      </w:rPr>
    </w:pPr>
    <w:r>
      <w:rPr>
        <w:rFonts w:ascii="Arial" w:hAnsi="Arial"/>
        <w:sz w:val="16"/>
      </w:rPr>
      <w:t>CAU</w:t>
    </w:r>
    <w:r w:rsidR="001D1060">
      <w:rPr>
        <w:rFonts w:ascii="Arial" w:hAnsi="Arial"/>
        <w:sz w:val="16"/>
      </w:rPr>
      <w:t xml:space="preserve"> </w:t>
    </w:r>
    <w:r w:rsidR="001D1060" w:rsidRPr="001D1060">
      <w:rPr>
        <w:rFonts w:ascii="Arial" w:hAnsi="Arial"/>
        <w:sz w:val="16"/>
      </w:rPr>
      <w:t>148262</w:t>
    </w:r>
    <w:r w:rsidR="001D1060">
      <w:rPr>
        <w:rFonts w:ascii="Arial" w:hAnsi="Arial"/>
        <w:sz w:val="16"/>
      </w:rPr>
      <w:t xml:space="preserve"> (04/25)</w:t>
    </w:r>
    <w:r>
      <w:rPr>
        <w:rFonts w:ascii="Arial" w:hAnsi="Arial"/>
        <w:sz w:val="16"/>
      </w:rPr>
      <w:tab/>
    </w:r>
    <w:r w:rsidR="001D1060">
      <w:rPr>
        <w:rFonts w:ascii="Arial" w:hAnsi="Arial"/>
        <w:sz w:val="16"/>
      </w:rPr>
      <w:tab/>
    </w:r>
    <w:r w:rsidR="001D1060">
      <w:rPr>
        <w:rFonts w:ascii="Arial" w:hAnsi="Arial"/>
        <w:sz w:val="16"/>
      </w:rPr>
      <w:tab/>
    </w:r>
    <w:r w:rsidR="001D1060">
      <w:rPr>
        <w:rFonts w:ascii="Arial" w:hAnsi="Arial"/>
        <w:sz w:val="16"/>
      </w:rPr>
      <w:tab/>
    </w:r>
    <w:r w:rsidR="001D1060">
      <w:rPr>
        <w:rFonts w:ascii="Arial" w:hAnsi="Arial"/>
        <w:sz w:val="16"/>
      </w:rPr>
      <w:tab/>
    </w:r>
    <w:r w:rsidR="001D1060">
      <w:rPr>
        <w:rFonts w:ascii="Arial" w:hAnsi="Arial"/>
        <w:sz w:val="16"/>
      </w:rPr>
      <w:tab/>
    </w:r>
    <w:r w:rsidR="001D1060">
      <w:rPr>
        <w:rFonts w:ascii="Arial" w:hAnsi="Arial"/>
        <w:sz w:val="16"/>
      </w:rPr>
      <w:tab/>
    </w:r>
    <w:r w:rsidR="00D2722A" w:rsidRPr="001D1060">
      <w:rPr>
        <w:rFonts w:ascii="Arial" w:hAnsi="Arial"/>
        <w:sz w:val="16"/>
      </w:rPr>
      <w:t xml:space="preserve">Page </w:t>
    </w:r>
    <w:r w:rsidR="0074188F" w:rsidRPr="001D1060">
      <w:rPr>
        <w:rFonts w:ascii="Arial" w:hAnsi="Arial"/>
        <w:sz w:val="18"/>
        <w:szCs w:val="18"/>
      </w:rPr>
      <w:fldChar w:fldCharType="begin"/>
    </w:r>
    <w:r w:rsidRPr="001D1060">
      <w:rPr>
        <w:rFonts w:ascii="Arial" w:hAnsi="Arial"/>
        <w:sz w:val="18"/>
        <w:szCs w:val="18"/>
      </w:rPr>
      <w:instrText>PAGE</w:instrText>
    </w:r>
    <w:r w:rsidR="0074188F" w:rsidRPr="001D1060">
      <w:rPr>
        <w:rFonts w:ascii="Arial" w:hAnsi="Arial"/>
        <w:sz w:val="18"/>
        <w:szCs w:val="18"/>
      </w:rPr>
      <w:fldChar w:fldCharType="separate"/>
    </w:r>
    <w:r w:rsidR="00CB4870" w:rsidRPr="001D1060">
      <w:rPr>
        <w:rFonts w:ascii="Arial" w:hAnsi="Arial"/>
        <w:noProof/>
        <w:sz w:val="18"/>
        <w:szCs w:val="18"/>
      </w:rPr>
      <w:t>1</w:t>
    </w:r>
    <w:r w:rsidR="0074188F" w:rsidRPr="001D1060">
      <w:rPr>
        <w:rFonts w:ascii="Arial" w:hAnsi="Arial"/>
        <w:sz w:val="18"/>
        <w:szCs w:val="18"/>
      </w:rPr>
      <w:fldChar w:fldCharType="end"/>
    </w:r>
    <w:r w:rsidRPr="001D1060">
      <w:rPr>
        <w:rFonts w:ascii="Arial" w:hAnsi="Arial"/>
        <w:sz w:val="18"/>
        <w:szCs w:val="18"/>
      </w:rPr>
      <w:t xml:space="preserve"> of</w:t>
    </w:r>
    <w:r w:rsidR="007119DC" w:rsidRPr="001D1060">
      <w:rPr>
        <w:rFonts w:ascii="Arial" w:hAnsi="Arial"/>
        <w:sz w:val="18"/>
        <w:szCs w:val="18"/>
      </w:rPr>
      <w:t xml:space="preserve"> </w:t>
    </w:r>
    <w:r w:rsidR="00772142" w:rsidRPr="001D1060">
      <w:rPr>
        <w:rFonts w:ascii="Arial" w:hAnsi="Arial"/>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3764D" w14:textId="77777777" w:rsidR="00395187" w:rsidRDefault="00395187">
      <w:r>
        <w:separator/>
      </w:r>
    </w:p>
  </w:footnote>
  <w:footnote w:type="continuationSeparator" w:id="0">
    <w:p w14:paraId="5900421F" w14:textId="77777777" w:rsidR="00395187" w:rsidRDefault="00395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77EDE"/>
    <w:multiLevelType w:val="hybridMultilevel"/>
    <w:tmpl w:val="49769AE4"/>
    <w:lvl w:ilvl="0" w:tplc="285A70A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4" w15:restartNumberingAfterBreak="0">
    <w:nsid w:val="17FC6487"/>
    <w:multiLevelType w:val="hybridMultilevel"/>
    <w:tmpl w:val="C2329AD8"/>
    <w:lvl w:ilvl="0" w:tplc="E6E0E098">
      <w:start w:val="1"/>
      <w:numFmt w:val="decimal"/>
      <w:lvlText w:val="%1."/>
      <w:lvlJc w:val="left"/>
      <w:pPr>
        <w:ind w:left="1080" w:hanging="360"/>
      </w:pPr>
      <w:rPr>
        <w:rFonts w:hint="default"/>
        <w:b/>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D52CDC"/>
    <w:multiLevelType w:val="hybridMultilevel"/>
    <w:tmpl w:val="D58CFFE8"/>
    <w:lvl w:ilvl="0" w:tplc="2002656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7" w15:restartNumberingAfterBreak="0">
    <w:nsid w:val="1DE16EF6"/>
    <w:multiLevelType w:val="hybridMultilevel"/>
    <w:tmpl w:val="B30A0E06"/>
    <w:lvl w:ilvl="0" w:tplc="3976E460">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9" w15:restartNumberingAfterBreak="0">
    <w:nsid w:val="1FA95CE2"/>
    <w:multiLevelType w:val="hybridMultilevel"/>
    <w:tmpl w:val="C26672F4"/>
    <w:lvl w:ilvl="0" w:tplc="1C58C02A">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11" w15:restartNumberingAfterBreak="0">
    <w:nsid w:val="262A54F3"/>
    <w:multiLevelType w:val="hybridMultilevel"/>
    <w:tmpl w:val="E188C7C2"/>
    <w:lvl w:ilvl="0" w:tplc="ED88399E">
      <w:start w:val="1"/>
      <w:numFmt w:val="upperLetter"/>
      <w:lvlText w:val="%1."/>
      <w:lvlJc w:val="left"/>
      <w:pPr>
        <w:ind w:left="63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3" w15:restartNumberingAfterBreak="0">
    <w:nsid w:val="2C6319C5"/>
    <w:multiLevelType w:val="hybridMultilevel"/>
    <w:tmpl w:val="E34C88E2"/>
    <w:lvl w:ilvl="0" w:tplc="A262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BD6338"/>
    <w:multiLevelType w:val="hybridMultilevel"/>
    <w:tmpl w:val="14F0AD0A"/>
    <w:lvl w:ilvl="0" w:tplc="FFBC54B2">
      <w:start w:val="2"/>
      <w:numFmt w:val="decimal"/>
      <w:lvlText w:val="%1."/>
      <w:lvlJc w:val="left"/>
      <w:pPr>
        <w:ind w:left="720" w:hanging="360"/>
      </w:pPr>
      <w:rPr>
        <w:rFonts w:hint="default"/>
        <w:color w:val="007C9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6"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7"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9"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20"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21" w15:restartNumberingAfterBreak="0">
    <w:nsid w:val="54BC6B2A"/>
    <w:multiLevelType w:val="hybridMultilevel"/>
    <w:tmpl w:val="DBA26D62"/>
    <w:lvl w:ilvl="0" w:tplc="9FCA9CF0">
      <w:start w:val="2"/>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E331EFD"/>
    <w:multiLevelType w:val="hybridMultilevel"/>
    <w:tmpl w:val="65025EB4"/>
    <w:lvl w:ilvl="0" w:tplc="8A08E4A8">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4"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5"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26"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27" w15:restartNumberingAfterBreak="0">
    <w:nsid w:val="731E1D5B"/>
    <w:multiLevelType w:val="hybridMultilevel"/>
    <w:tmpl w:val="3BE87E14"/>
    <w:lvl w:ilvl="0" w:tplc="3B64F892">
      <w:start w:val="1"/>
      <w:numFmt w:val="decimal"/>
      <w:lvlText w:val="%1."/>
      <w:lvlJc w:val="left"/>
      <w:pPr>
        <w:ind w:left="1680" w:hanging="360"/>
      </w:pPr>
      <w:rPr>
        <w:rFonts w:hint="default"/>
        <w:b/>
        <w:color w:val="auto"/>
        <w:u w:val="none"/>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28"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9"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30"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1"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337119313">
    <w:abstractNumId w:val="18"/>
  </w:num>
  <w:num w:numId="2" w16cid:durableId="436683574">
    <w:abstractNumId w:val="18"/>
    <w:lvlOverride w:ilvl="0">
      <w:lvl w:ilvl="0">
        <w:start w:val="1"/>
        <w:numFmt w:val="decimal"/>
        <w:lvlText w:val="%1."/>
        <w:legacy w:legacy="1" w:legacySpace="0" w:legacyIndent="360"/>
        <w:lvlJc w:val="left"/>
        <w:pPr>
          <w:ind w:left="663" w:hanging="360"/>
        </w:pPr>
      </w:lvl>
    </w:lvlOverride>
  </w:num>
  <w:num w:numId="3" w16cid:durableId="455561496">
    <w:abstractNumId w:val="25"/>
  </w:num>
  <w:num w:numId="4" w16cid:durableId="890381557">
    <w:abstractNumId w:val="20"/>
  </w:num>
  <w:num w:numId="5" w16cid:durableId="10378780">
    <w:abstractNumId w:val="17"/>
  </w:num>
  <w:num w:numId="6" w16cid:durableId="658660063">
    <w:abstractNumId w:val="1"/>
  </w:num>
  <w:num w:numId="7" w16cid:durableId="661158253">
    <w:abstractNumId w:val="16"/>
  </w:num>
  <w:num w:numId="8" w16cid:durableId="146746557">
    <w:abstractNumId w:val="29"/>
  </w:num>
  <w:num w:numId="9" w16cid:durableId="412818490">
    <w:abstractNumId w:val="6"/>
  </w:num>
  <w:num w:numId="10" w16cid:durableId="1719627962">
    <w:abstractNumId w:val="15"/>
  </w:num>
  <w:num w:numId="11" w16cid:durableId="762190171">
    <w:abstractNumId w:val="12"/>
  </w:num>
  <w:num w:numId="12" w16cid:durableId="1217202381">
    <w:abstractNumId w:val="23"/>
  </w:num>
  <w:num w:numId="13" w16cid:durableId="501820331">
    <w:abstractNumId w:val="28"/>
  </w:num>
  <w:num w:numId="14" w16cid:durableId="409085471">
    <w:abstractNumId w:val="31"/>
  </w:num>
  <w:num w:numId="15" w16cid:durableId="18120482">
    <w:abstractNumId w:val="10"/>
  </w:num>
  <w:num w:numId="16" w16cid:durableId="401147017">
    <w:abstractNumId w:val="30"/>
  </w:num>
  <w:num w:numId="17" w16cid:durableId="71124606">
    <w:abstractNumId w:val="2"/>
  </w:num>
  <w:num w:numId="18" w16cid:durableId="1296522887">
    <w:abstractNumId w:val="3"/>
  </w:num>
  <w:num w:numId="19" w16cid:durableId="2006544973">
    <w:abstractNumId w:val="8"/>
  </w:num>
  <w:num w:numId="20" w16cid:durableId="129827552">
    <w:abstractNumId w:val="26"/>
  </w:num>
  <w:num w:numId="21" w16cid:durableId="1915968079">
    <w:abstractNumId w:val="19"/>
  </w:num>
  <w:num w:numId="22" w16cid:durableId="197591110">
    <w:abstractNumId w:val="24"/>
  </w:num>
  <w:num w:numId="23" w16cid:durableId="1249002290">
    <w:abstractNumId w:val="11"/>
  </w:num>
  <w:num w:numId="24" w16cid:durableId="554855058">
    <w:abstractNumId w:val="21"/>
  </w:num>
  <w:num w:numId="25" w16cid:durableId="1331561724">
    <w:abstractNumId w:val="4"/>
  </w:num>
  <w:num w:numId="26" w16cid:durableId="381251972">
    <w:abstractNumId w:val="9"/>
  </w:num>
  <w:num w:numId="27" w16cid:durableId="995376962">
    <w:abstractNumId w:val="27"/>
  </w:num>
  <w:num w:numId="28" w16cid:durableId="577860481">
    <w:abstractNumId w:val="14"/>
  </w:num>
  <w:num w:numId="29" w16cid:durableId="354304938">
    <w:abstractNumId w:val="5"/>
  </w:num>
  <w:num w:numId="30" w16cid:durableId="1180435679">
    <w:abstractNumId w:val="22"/>
  </w:num>
  <w:num w:numId="31" w16cid:durableId="712729488">
    <w:abstractNumId w:val="7"/>
  </w:num>
  <w:num w:numId="32" w16cid:durableId="248462068">
    <w:abstractNumId w:val="13"/>
  </w:num>
  <w:num w:numId="33" w16cid:durableId="1140462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F26"/>
    <w:rsid w:val="0003199C"/>
    <w:rsid w:val="00061F0C"/>
    <w:rsid w:val="000D4A64"/>
    <w:rsid w:val="00187E3F"/>
    <w:rsid w:val="001B68B2"/>
    <w:rsid w:val="001D1060"/>
    <w:rsid w:val="001D24C0"/>
    <w:rsid w:val="001F0AFB"/>
    <w:rsid w:val="00211E9F"/>
    <w:rsid w:val="00236447"/>
    <w:rsid w:val="0027069B"/>
    <w:rsid w:val="00284E6B"/>
    <w:rsid w:val="002C33C7"/>
    <w:rsid w:val="002C4ECF"/>
    <w:rsid w:val="002D5D1F"/>
    <w:rsid w:val="00313C9B"/>
    <w:rsid w:val="003205AB"/>
    <w:rsid w:val="003222DB"/>
    <w:rsid w:val="003365EA"/>
    <w:rsid w:val="00344500"/>
    <w:rsid w:val="003643C8"/>
    <w:rsid w:val="00366A84"/>
    <w:rsid w:val="00375C37"/>
    <w:rsid w:val="00391663"/>
    <w:rsid w:val="00395187"/>
    <w:rsid w:val="00395424"/>
    <w:rsid w:val="00397602"/>
    <w:rsid w:val="003B45DC"/>
    <w:rsid w:val="003C4404"/>
    <w:rsid w:val="003C623D"/>
    <w:rsid w:val="003E067A"/>
    <w:rsid w:val="00451498"/>
    <w:rsid w:val="00487B07"/>
    <w:rsid w:val="004D5F9D"/>
    <w:rsid w:val="005115A6"/>
    <w:rsid w:val="00520273"/>
    <w:rsid w:val="0052069C"/>
    <w:rsid w:val="005239B8"/>
    <w:rsid w:val="005535A4"/>
    <w:rsid w:val="00556BEC"/>
    <w:rsid w:val="00566D18"/>
    <w:rsid w:val="005B128A"/>
    <w:rsid w:val="0062703D"/>
    <w:rsid w:val="006462D2"/>
    <w:rsid w:val="006540BE"/>
    <w:rsid w:val="0069265E"/>
    <w:rsid w:val="006A1D26"/>
    <w:rsid w:val="006C0C45"/>
    <w:rsid w:val="006D2C96"/>
    <w:rsid w:val="006F10A3"/>
    <w:rsid w:val="007119DC"/>
    <w:rsid w:val="0074188F"/>
    <w:rsid w:val="007507E7"/>
    <w:rsid w:val="00772142"/>
    <w:rsid w:val="007816A1"/>
    <w:rsid w:val="007B69AF"/>
    <w:rsid w:val="007C04F1"/>
    <w:rsid w:val="007D3601"/>
    <w:rsid w:val="007E6189"/>
    <w:rsid w:val="007E6592"/>
    <w:rsid w:val="007F0A91"/>
    <w:rsid w:val="00811FF3"/>
    <w:rsid w:val="00830E56"/>
    <w:rsid w:val="0084017E"/>
    <w:rsid w:val="00855B41"/>
    <w:rsid w:val="008574B9"/>
    <w:rsid w:val="00871169"/>
    <w:rsid w:val="008A1937"/>
    <w:rsid w:val="008B1347"/>
    <w:rsid w:val="008E42D1"/>
    <w:rsid w:val="008E7A90"/>
    <w:rsid w:val="009205D8"/>
    <w:rsid w:val="00933A37"/>
    <w:rsid w:val="00956771"/>
    <w:rsid w:val="00973D86"/>
    <w:rsid w:val="009B2AF4"/>
    <w:rsid w:val="009D1251"/>
    <w:rsid w:val="009D212F"/>
    <w:rsid w:val="009D419A"/>
    <w:rsid w:val="00A37E1A"/>
    <w:rsid w:val="00AA4E7C"/>
    <w:rsid w:val="00AB20F6"/>
    <w:rsid w:val="00AB2897"/>
    <w:rsid w:val="00AE36BD"/>
    <w:rsid w:val="00B20346"/>
    <w:rsid w:val="00B24DD6"/>
    <w:rsid w:val="00B30324"/>
    <w:rsid w:val="00B40EB6"/>
    <w:rsid w:val="00B55E3C"/>
    <w:rsid w:val="00B64251"/>
    <w:rsid w:val="00B6682E"/>
    <w:rsid w:val="00B710A5"/>
    <w:rsid w:val="00B712AB"/>
    <w:rsid w:val="00B82D14"/>
    <w:rsid w:val="00B90913"/>
    <w:rsid w:val="00BA6B18"/>
    <w:rsid w:val="00BE51DD"/>
    <w:rsid w:val="00BF2906"/>
    <w:rsid w:val="00C15F26"/>
    <w:rsid w:val="00C20D95"/>
    <w:rsid w:val="00C8620C"/>
    <w:rsid w:val="00CB4870"/>
    <w:rsid w:val="00CC19BD"/>
    <w:rsid w:val="00D06EF7"/>
    <w:rsid w:val="00D11148"/>
    <w:rsid w:val="00D2722A"/>
    <w:rsid w:val="00D658B0"/>
    <w:rsid w:val="00D82544"/>
    <w:rsid w:val="00D9316B"/>
    <w:rsid w:val="00DF0845"/>
    <w:rsid w:val="00DF6F1C"/>
    <w:rsid w:val="00E0471D"/>
    <w:rsid w:val="00E35F92"/>
    <w:rsid w:val="00E52699"/>
    <w:rsid w:val="00EC4DB2"/>
    <w:rsid w:val="00EC5F26"/>
    <w:rsid w:val="00F31272"/>
    <w:rsid w:val="00F45244"/>
    <w:rsid w:val="00F63AC5"/>
    <w:rsid w:val="00FC3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A1C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189"/>
  </w:style>
  <w:style w:type="paragraph" w:styleId="Heading1">
    <w:name w:val="heading 1"/>
    <w:basedOn w:val="Normal"/>
    <w:next w:val="Normal"/>
    <w:qFormat/>
    <w:rsid w:val="007E6189"/>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rsid w:val="007E6189"/>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link w:val="Heading3Char"/>
    <w:qFormat/>
    <w:rsid w:val="007E6189"/>
    <w:pPr>
      <w:keepNext/>
      <w:widowControl w:val="0"/>
      <w:spacing w:line="192" w:lineRule="auto"/>
      <w:ind w:left="720"/>
      <w:jc w:val="both"/>
      <w:outlineLvl w:val="2"/>
    </w:pPr>
    <w:rPr>
      <w:rFonts w:ascii="Univers" w:hAnsi="Univers"/>
      <w:sz w:val="24"/>
    </w:rPr>
  </w:style>
  <w:style w:type="paragraph" w:styleId="Heading4">
    <w:name w:val="heading 4"/>
    <w:basedOn w:val="Normal"/>
    <w:next w:val="Normal"/>
    <w:link w:val="Heading4Char"/>
    <w:qFormat/>
    <w:rsid w:val="007E6189"/>
    <w:pPr>
      <w:keepNext/>
      <w:ind w:firstLine="720"/>
      <w:outlineLvl w:val="3"/>
    </w:pPr>
    <w:rPr>
      <w:rFonts w:ascii="Univers" w:hAnsi="Univers"/>
      <w:sz w:val="24"/>
    </w:rPr>
  </w:style>
  <w:style w:type="paragraph" w:styleId="Heading5">
    <w:name w:val="heading 5"/>
    <w:basedOn w:val="Normal"/>
    <w:next w:val="Normal"/>
    <w:qFormat/>
    <w:rsid w:val="007E6189"/>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rsid w:val="007E6189"/>
    <w:pPr>
      <w:keepNext/>
      <w:spacing w:line="192" w:lineRule="auto"/>
      <w:ind w:left="1023" w:right="-57"/>
      <w:jc w:val="both"/>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7E6189"/>
  </w:style>
  <w:style w:type="paragraph" w:styleId="Footer">
    <w:name w:val="footer"/>
    <w:basedOn w:val="Normal"/>
    <w:rsid w:val="007E6189"/>
    <w:pPr>
      <w:tabs>
        <w:tab w:val="center" w:pos="4320"/>
        <w:tab w:val="right" w:pos="8640"/>
      </w:tabs>
    </w:pPr>
  </w:style>
  <w:style w:type="paragraph" w:styleId="Header">
    <w:name w:val="header"/>
    <w:basedOn w:val="Normal"/>
    <w:rsid w:val="007E6189"/>
    <w:pPr>
      <w:tabs>
        <w:tab w:val="center" w:pos="4320"/>
        <w:tab w:val="right" w:pos="8640"/>
      </w:tabs>
    </w:pPr>
  </w:style>
  <w:style w:type="paragraph" w:styleId="BodyTextIndent">
    <w:name w:val="Body Text Indent"/>
    <w:basedOn w:val="Normal"/>
    <w:rsid w:val="007E6189"/>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rsid w:val="007E6189"/>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rsid w:val="007E6189"/>
    <w:pPr>
      <w:ind w:left="1440" w:right="662"/>
    </w:pPr>
    <w:rPr>
      <w:rFonts w:ascii="Univers" w:hAnsi="Univers"/>
      <w:sz w:val="22"/>
    </w:rPr>
  </w:style>
  <w:style w:type="paragraph" w:styleId="BodyTextIndent3">
    <w:name w:val="Body Text Indent 3"/>
    <w:basedOn w:val="Normal"/>
    <w:rsid w:val="007E6189"/>
    <w:pPr>
      <w:ind w:left="1440"/>
    </w:pPr>
    <w:rPr>
      <w:rFonts w:ascii="Univers" w:hAnsi="Univers"/>
      <w:sz w:val="22"/>
    </w:rPr>
  </w:style>
  <w:style w:type="paragraph" w:styleId="BodyText">
    <w:name w:val="Body Text"/>
    <w:basedOn w:val="Normal"/>
    <w:rsid w:val="007E6189"/>
    <w:rPr>
      <w:rFonts w:ascii="Univers" w:hAnsi="Univers"/>
      <w:sz w:val="22"/>
    </w:rPr>
  </w:style>
  <w:style w:type="paragraph" w:styleId="BalloonText">
    <w:name w:val="Balloon Text"/>
    <w:basedOn w:val="Normal"/>
    <w:link w:val="BalloonTextChar"/>
    <w:rsid w:val="00C20D95"/>
    <w:rPr>
      <w:rFonts w:ascii="Tahoma" w:hAnsi="Tahoma" w:cs="Tahoma"/>
      <w:sz w:val="16"/>
      <w:szCs w:val="16"/>
    </w:rPr>
  </w:style>
  <w:style w:type="character" w:customStyle="1" w:styleId="BalloonTextChar">
    <w:name w:val="Balloon Text Char"/>
    <w:basedOn w:val="DefaultParagraphFont"/>
    <w:link w:val="BalloonText"/>
    <w:rsid w:val="00C20D95"/>
    <w:rPr>
      <w:rFonts w:ascii="Tahoma" w:hAnsi="Tahoma" w:cs="Tahoma"/>
      <w:sz w:val="16"/>
      <w:szCs w:val="16"/>
    </w:rPr>
  </w:style>
  <w:style w:type="paragraph" w:styleId="Revision">
    <w:name w:val="Revision"/>
    <w:hidden/>
    <w:uiPriority w:val="99"/>
    <w:semiHidden/>
    <w:rsid w:val="003C4404"/>
  </w:style>
  <w:style w:type="character" w:styleId="CommentReference">
    <w:name w:val="annotation reference"/>
    <w:basedOn w:val="DefaultParagraphFont"/>
    <w:rsid w:val="005535A4"/>
    <w:rPr>
      <w:sz w:val="16"/>
      <w:szCs w:val="16"/>
    </w:rPr>
  </w:style>
  <w:style w:type="paragraph" w:styleId="CommentText">
    <w:name w:val="annotation text"/>
    <w:basedOn w:val="Normal"/>
    <w:link w:val="CommentTextChar"/>
    <w:rsid w:val="005535A4"/>
  </w:style>
  <w:style w:type="character" w:customStyle="1" w:styleId="CommentTextChar">
    <w:name w:val="Comment Text Char"/>
    <w:basedOn w:val="DefaultParagraphFont"/>
    <w:link w:val="CommentText"/>
    <w:rsid w:val="005535A4"/>
  </w:style>
  <w:style w:type="paragraph" w:styleId="CommentSubject">
    <w:name w:val="annotation subject"/>
    <w:basedOn w:val="CommentText"/>
    <w:next w:val="CommentText"/>
    <w:link w:val="CommentSubjectChar"/>
    <w:rsid w:val="005535A4"/>
    <w:rPr>
      <w:b/>
      <w:bCs/>
    </w:rPr>
  </w:style>
  <w:style w:type="character" w:customStyle="1" w:styleId="CommentSubjectChar">
    <w:name w:val="Comment Subject Char"/>
    <w:basedOn w:val="CommentTextChar"/>
    <w:link w:val="CommentSubject"/>
    <w:rsid w:val="005535A4"/>
    <w:rPr>
      <w:b/>
      <w:bCs/>
    </w:rPr>
  </w:style>
  <w:style w:type="paragraph" w:styleId="ListParagraph">
    <w:name w:val="List Paragraph"/>
    <w:basedOn w:val="Normal"/>
    <w:uiPriority w:val="34"/>
    <w:qFormat/>
    <w:rsid w:val="00366A84"/>
    <w:pPr>
      <w:ind w:left="720"/>
      <w:contextualSpacing/>
    </w:pPr>
  </w:style>
  <w:style w:type="character" w:customStyle="1" w:styleId="Heading3Char">
    <w:name w:val="Heading 3 Char"/>
    <w:basedOn w:val="DefaultParagraphFont"/>
    <w:link w:val="Heading3"/>
    <w:rsid w:val="00556BEC"/>
    <w:rPr>
      <w:rFonts w:ascii="Univers" w:hAnsi="Univers"/>
      <w:sz w:val="24"/>
    </w:rPr>
  </w:style>
  <w:style w:type="character" w:customStyle="1" w:styleId="Heading4Char">
    <w:name w:val="Heading 4 Char"/>
    <w:basedOn w:val="DefaultParagraphFont"/>
    <w:link w:val="Heading4"/>
    <w:rsid w:val="00556BEC"/>
    <w:rPr>
      <w:rFonts w:ascii="Univers" w:hAnsi="Univer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01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EC472-C63D-4C89-A597-E4C05CC28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2024-11-04T15:43:00Z</dcterms:created>
  <dcterms:modified xsi:type="dcterms:W3CDTF">2024-11-18T18:02:00Z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812621-54a3-4807-a8e5-5110932761ab_Enabled">
    <vt:lpwstr>true</vt:lpwstr>
  </property>
  <property fmtid="{D5CDD505-2E9C-101B-9397-08002B2CF9AE}" pid="3" name="MSIP_Label_b6812621-54a3-4807-a8e5-5110932761ab_SetDate">
    <vt:lpwstr>2024-08-02T13:42:13Z</vt:lpwstr>
  </property>
  <property fmtid="{D5CDD505-2E9C-101B-9397-08002B2CF9AE}" pid="4" name="MSIP_Label_b6812621-54a3-4807-a8e5-5110932761ab_Method">
    <vt:lpwstr>Privileged</vt:lpwstr>
  </property>
  <property fmtid="{D5CDD505-2E9C-101B-9397-08002B2CF9AE}" pid="5" name="MSIP_Label_b6812621-54a3-4807-a8e5-5110932761ab_Name">
    <vt:lpwstr>b6812621-54a3-4807-a8e5-5110932761ab</vt:lpwstr>
  </property>
  <property fmtid="{D5CDD505-2E9C-101B-9397-08002B2CF9AE}" pid="6" name="MSIP_Label_b6812621-54a3-4807-a8e5-5110932761ab_SiteId">
    <vt:lpwstr>582259a1-dcaa-4cca-b1cf-e60d3f045ecd</vt:lpwstr>
  </property>
  <property fmtid="{D5CDD505-2E9C-101B-9397-08002B2CF9AE}" pid="7" name="MSIP_Label_b6812621-54a3-4807-a8e5-5110932761ab_ActionId">
    <vt:lpwstr>b2210dcd-4749-43ef-961a-7ca4289bafa8</vt:lpwstr>
  </property>
  <property fmtid="{D5CDD505-2E9C-101B-9397-08002B2CF9AE}" pid="8" name="MSIP_Label_b6812621-54a3-4807-a8e5-5110932761ab_ContentBits">
    <vt:lpwstr>0</vt:lpwstr>
  </property>
</Properties>
</file>